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B01" w:rsidRPr="00F16B01" w:rsidRDefault="00F16B01" w:rsidP="00F16B01">
      <w:pPr>
        <w:rPr>
          <w:sz w:val="18"/>
          <w:szCs w:val="18"/>
        </w:rPr>
      </w:pPr>
      <w:r w:rsidRPr="00F16B01">
        <w:rPr>
          <w:sz w:val="18"/>
          <w:szCs w:val="18"/>
        </w:rPr>
        <w:t xml:space="preserve">                                           </w:t>
      </w:r>
      <w:r w:rsidRPr="00F16B01">
        <w:rPr>
          <w:sz w:val="18"/>
          <w:szCs w:val="18"/>
        </w:rPr>
        <w:t>Инструкция по установке гладильной доски-купе</w:t>
      </w:r>
    </w:p>
    <w:p w:rsidR="00F16B01" w:rsidRPr="00F16B01" w:rsidRDefault="00F16B01" w:rsidP="00F16B01">
      <w:pPr>
        <w:spacing w:after="0" w:line="240" w:lineRule="auto"/>
        <w:rPr>
          <w:sz w:val="18"/>
          <w:szCs w:val="18"/>
        </w:rPr>
      </w:pPr>
      <w:r w:rsidRPr="00F16B01">
        <w:rPr>
          <w:sz w:val="18"/>
          <w:szCs w:val="18"/>
        </w:rPr>
        <w:t>После доставки многофункционального гладильного центра (далее изделие) в зимний период (период с отрицательными температурами), перед сборкой необходимо выдержать упакованный комплект не менее двух часов при комнатной температуре в горизонтальном положении.</w:t>
      </w:r>
    </w:p>
    <w:p w:rsidR="00F16B01" w:rsidRPr="00F16B01" w:rsidRDefault="00F16B01" w:rsidP="00F16B01">
      <w:pPr>
        <w:spacing w:after="0" w:line="240" w:lineRule="auto"/>
        <w:rPr>
          <w:sz w:val="18"/>
          <w:szCs w:val="18"/>
          <w:u w:val="single"/>
        </w:rPr>
      </w:pPr>
      <w:r w:rsidRPr="00F16B01">
        <w:rPr>
          <w:sz w:val="18"/>
          <w:szCs w:val="18"/>
          <w:u w:val="single"/>
        </w:rPr>
        <w:t>Необходимый инструмент</w:t>
      </w:r>
      <w:r w:rsidRPr="00F16B01">
        <w:rPr>
          <w:sz w:val="18"/>
          <w:szCs w:val="18"/>
          <w:u w:val="single"/>
        </w:rPr>
        <w:t>:</w:t>
      </w:r>
    </w:p>
    <w:p w:rsidR="00F16B01" w:rsidRPr="00F16B01" w:rsidRDefault="00F16B01" w:rsidP="00F16B01">
      <w:pPr>
        <w:spacing w:after="0" w:line="240" w:lineRule="auto"/>
        <w:rPr>
          <w:sz w:val="18"/>
          <w:szCs w:val="18"/>
        </w:rPr>
      </w:pPr>
      <w:proofErr w:type="spellStart"/>
      <w:r>
        <w:rPr>
          <w:sz w:val="18"/>
          <w:szCs w:val="18"/>
        </w:rPr>
        <w:t>Перфоратор;Сверло</w:t>
      </w:r>
      <w:proofErr w:type="spellEnd"/>
      <w:r>
        <w:rPr>
          <w:sz w:val="18"/>
          <w:szCs w:val="18"/>
        </w:rPr>
        <w:t xml:space="preserve"> по бетону d10мм;Сверло по дереву d10мм;Молоток;Отвертка под крестовой </w:t>
      </w:r>
      <w:proofErr w:type="spellStart"/>
      <w:r>
        <w:rPr>
          <w:sz w:val="18"/>
          <w:szCs w:val="18"/>
        </w:rPr>
        <w:t>шлиц;Рулетка;</w:t>
      </w:r>
      <w:r w:rsidRPr="00F16B01">
        <w:rPr>
          <w:sz w:val="18"/>
          <w:szCs w:val="18"/>
        </w:rPr>
        <w:t>Уровень</w:t>
      </w:r>
      <w:proofErr w:type="spellEnd"/>
      <w:r w:rsidRPr="00F16B01">
        <w:rPr>
          <w:sz w:val="18"/>
          <w:szCs w:val="18"/>
        </w:rPr>
        <w:t>.</w:t>
      </w:r>
    </w:p>
    <w:p w:rsidR="00F16B01" w:rsidRPr="00F16B01" w:rsidRDefault="00F16B01" w:rsidP="00F16B01">
      <w:pPr>
        <w:spacing w:after="0" w:line="240" w:lineRule="auto"/>
        <w:rPr>
          <w:sz w:val="18"/>
          <w:szCs w:val="18"/>
          <w:u w:val="single"/>
        </w:rPr>
      </w:pPr>
      <w:r w:rsidRPr="00F16B01">
        <w:rPr>
          <w:sz w:val="18"/>
          <w:szCs w:val="18"/>
          <w:u w:val="single"/>
        </w:rPr>
        <w:t>Требование к поверхности стен</w:t>
      </w:r>
      <w:r w:rsidRPr="00F16B01">
        <w:rPr>
          <w:sz w:val="18"/>
          <w:szCs w:val="18"/>
          <w:u w:val="single"/>
        </w:rPr>
        <w:t>:</w:t>
      </w:r>
    </w:p>
    <w:p w:rsidR="00F16B01" w:rsidRPr="00F16B01" w:rsidRDefault="00F16B01" w:rsidP="00F16B01">
      <w:pPr>
        <w:spacing w:after="0" w:line="240" w:lineRule="auto"/>
        <w:rPr>
          <w:sz w:val="18"/>
          <w:szCs w:val="18"/>
        </w:rPr>
      </w:pPr>
      <w:r w:rsidRPr="00F16B01">
        <w:rPr>
          <w:sz w:val="18"/>
          <w:szCs w:val="18"/>
        </w:rPr>
        <w:t>Изделие монтируется только на прочные поверхности (кирпичные и железобетонные стены, а также стены из бруса). На поверхности, фиксируемые на маяках (</w:t>
      </w:r>
      <w:proofErr w:type="spellStart"/>
      <w:r w:rsidRPr="00F16B01">
        <w:rPr>
          <w:sz w:val="18"/>
          <w:szCs w:val="18"/>
        </w:rPr>
        <w:t>гипсокартон</w:t>
      </w:r>
      <w:proofErr w:type="spellEnd"/>
      <w:r w:rsidRPr="00F16B01">
        <w:rPr>
          <w:sz w:val="18"/>
          <w:szCs w:val="18"/>
        </w:rPr>
        <w:t>, ДСП, “</w:t>
      </w:r>
      <w:proofErr w:type="spellStart"/>
      <w:r w:rsidRPr="00F16B01">
        <w:rPr>
          <w:sz w:val="18"/>
          <w:szCs w:val="18"/>
        </w:rPr>
        <w:t>евровагонка</w:t>
      </w:r>
      <w:proofErr w:type="spellEnd"/>
      <w:r w:rsidRPr="00F16B01">
        <w:rPr>
          <w:sz w:val="18"/>
          <w:szCs w:val="18"/>
        </w:rPr>
        <w:t>”) изделие монтировать нельзя. Поверхность должна быть ровной (допускается кривизна не более 3мм на длине 2м), без отстающих обоев, штукатурки, краски и т.п.</w:t>
      </w:r>
    </w:p>
    <w:p w:rsidR="00F16B01" w:rsidRPr="00F16B01" w:rsidRDefault="00F16B01" w:rsidP="00F16B01">
      <w:pPr>
        <w:spacing w:after="0" w:line="240" w:lineRule="auto"/>
        <w:rPr>
          <w:sz w:val="18"/>
          <w:szCs w:val="18"/>
          <w:u w:val="single"/>
        </w:rPr>
      </w:pPr>
      <w:r w:rsidRPr="00F16B01">
        <w:rPr>
          <w:sz w:val="18"/>
          <w:szCs w:val="18"/>
          <w:u w:val="single"/>
        </w:rPr>
        <w:t>Установка</w:t>
      </w:r>
      <w:r w:rsidRPr="00F16B01">
        <w:rPr>
          <w:sz w:val="18"/>
          <w:szCs w:val="18"/>
          <w:u w:val="single"/>
        </w:rPr>
        <w:t>:</w:t>
      </w:r>
    </w:p>
    <w:p w:rsidR="00F16B01" w:rsidRPr="00F16B01" w:rsidRDefault="00F16B01" w:rsidP="00F16B01">
      <w:pPr>
        <w:spacing w:after="0" w:line="240" w:lineRule="auto"/>
        <w:rPr>
          <w:sz w:val="18"/>
          <w:szCs w:val="18"/>
        </w:rPr>
      </w:pPr>
      <w:r w:rsidRPr="00F16B01">
        <w:rPr>
          <w:sz w:val="18"/>
          <w:szCs w:val="18"/>
        </w:rPr>
        <w:t>Установку удобнее осуществлять вдвоем, или втроем.</w:t>
      </w:r>
    </w:p>
    <w:p w:rsidR="00F16B01" w:rsidRPr="00F16B01" w:rsidRDefault="00F16B01" w:rsidP="00F16B01">
      <w:pPr>
        <w:spacing w:after="0" w:line="240" w:lineRule="auto"/>
        <w:rPr>
          <w:sz w:val="18"/>
          <w:szCs w:val="18"/>
        </w:rPr>
      </w:pPr>
      <w:r w:rsidRPr="00F16B01">
        <w:rPr>
          <w:sz w:val="18"/>
          <w:szCs w:val="18"/>
        </w:rPr>
        <w:t>Освободить поверхность под изделие от посторонних предметов (гвозди, шурупы, кнопки и т.п.)</w:t>
      </w:r>
    </w:p>
    <w:p w:rsidR="00F16B01" w:rsidRPr="00F16B01" w:rsidRDefault="00F16B01" w:rsidP="00F16B01">
      <w:pPr>
        <w:spacing w:after="0" w:line="240" w:lineRule="auto"/>
        <w:rPr>
          <w:sz w:val="18"/>
          <w:szCs w:val="18"/>
        </w:rPr>
      </w:pPr>
      <w:r w:rsidRPr="00F16B01">
        <w:rPr>
          <w:sz w:val="18"/>
          <w:szCs w:val="18"/>
        </w:rPr>
        <w:t>Обеспечить свободное пространство стены в размере не менее 500мм со стороны открывания зеркала-купе.</w:t>
      </w:r>
    </w:p>
    <w:p w:rsidR="00F16B01" w:rsidRPr="00F16B01" w:rsidRDefault="00F16B01" w:rsidP="00F16B01">
      <w:pPr>
        <w:spacing w:after="0" w:line="240" w:lineRule="auto"/>
        <w:rPr>
          <w:sz w:val="18"/>
          <w:szCs w:val="18"/>
        </w:rPr>
      </w:pPr>
      <w:r w:rsidRPr="00F16B01">
        <w:rPr>
          <w:sz w:val="18"/>
          <w:szCs w:val="18"/>
        </w:rPr>
        <w:t>С помощью рулетки и уровня разметить поверхность под изделие согласно рисунку 1.</w:t>
      </w:r>
    </w:p>
    <w:p w:rsidR="00F16B01" w:rsidRPr="00F16B01" w:rsidRDefault="00F16B01" w:rsidP="00F16B01">
      <w:pPr>
        <w:spacing w:after="0" w:line="240" w:lineRule="auto"/>
        <w:rPr>
          <w:sz w:val="18"/>
          <w:szCs w:val="18"/>
        </w:rPr>
      </w:pPr>
      <w:r w:rsidRPr="00F16B01">
        <w:rPr>
          <w:sz w:val="18"/>
          <w:szCs w:val="18"/>
        </w:rPr>
        <w:t>Рассверлить отверстия d10мм на глубину 65мм и забить дюбеля из комплекта поставки.</w:t>
      </w:r>
    </w:p>
    <w:p w:rsidR="00F16B01" w:rsidRPr="00F16B01" w:rsidRDefault="00F16B01" w:rsidP="00F16B01">
      <w:pPr>
        <w:spacing w:after="0" w:line="240" w:lineRule="auto"/>
        <w:rPr>
          <w:sz w:val="18"/>
          <w:szCs w:val="18"/>
        </w:rPr>
      </w:pPr>
      <w:r w:rsidRPr="00F16B01">
        <w:rPr>
          <w:sz w:val="18"/>
          <w:szCs w:val="18"/>
        </w:rPr>
        <w:t xml:space="preserve">Освободить изделие от транспортировочной тары, отвести зеркало горизонтально в сторону, избегая его изгибов. Распаковывать и монтировать изделие следует только за металлические уголки рамы, на которых закреплены телескопические направляющие зеркала. Придерживать зеркало изделия за нижнюю кромку, или вертикальный </w:t>
      </w:r>
      <w:proofErr w:type="spellStart"/>
      <w:r w:rsidRPr="00F16B01">
        <w:rPr>
          <w:sz w:val="18"/>
          <w:szCs w:val="18"/>
        </w:rPr>
        <w:t>молдинг</w:t>
      </w:r>
      <w:proofErr w:type="spellEnd"/>
      <w:r w:rsidRPr="00F16B01">
        <w:rPr>
          <w:sz w:val="18"/>
          <w:szCs w:val="18"/>
        </w:rPr>
        <w:t xml:space="preserve"> строго запрещается.</w:t>
      </w:r>
    </w:p>
    <w:p w:rsidR="00F16B01" w:rsidRPr="00F16B01" w:rsidRDefault="00F16B01" w:rsidP="00F16B01">
      <w:pPr>
        <w:spacing w:after="0" w:line="240" w:lineRule="auto"/>
        <w:rPr>
          <w:sz w:val="18"/>
          <w:szCs w:val="18"/>
        </w:rPr>
      </w:pPr>
      <w:r w:rsidRPr="00F16B01">
        <w:rPr>
          <w:sz w:val="18"/>
          <w:szCs w:val="18"/>
        </w:rPr>
        <w:t>Поместить подложку под раму на ровной горизонтальной поверхности ламинированной стороной вверх. Расположить на подложке изделие как показано на рисунке 2 (расстояния от края зеркала до подложки L1 и L2 должны быть равны). Через отверстия в раме изделия рассверлить отверстия в подложке.</w:t>
      </w:r>
    </w:p>
    <w:p w:rsidR="00F16B01" w:rsidRPr="00F16B01" w:rsidRDefault="00F16B01" w:rsidP="00F16B01">
      <w:pPr>
        <w:spacing w:after="0" w:line="240" w:lineRule="auto"/>
        <w:rPr>
          <w:sz w:val="18"/>
          <w:szCs w:val="18"/>
        </w:rPr>
      </w:pPr>
      <w:r w:rsidRPr="00F16B01">
        <w:rPr>
          <w:sz w:val="18"/>
          <w:szCs w:val="18"/>
        </w:rPr>
        <w:t xml:space="preserve">Совместить отверстия в раме изделия, подложке под раму с отверстиями в стене, закрутить с помощью отвертки шурупы – </w:t>
      </w:r>
      <w:proofErr w:type="spellStart"/>
      <w:r w:rsidRPr="00F16B01">
        <w:rPr>
          <w:sz w:val="18"/>
          <w:szCs w:val="18"/>
        </w:rPr>
        <w:t>саморезы</w:t>
      </w:r>
      <w:proofErr w:type="spellEnd"/>
      <w:r w:rsidRPr="00F16B01">
        <w:rPr>
          <w:sz w:val="18"/>
          <w:szCs w:val="18"/>
        </w:rPr>
        <w:t xml:space="preserve"> из комплекта поставки, оставляя небольшой зазор между шляпкой и рамой. Выровнять изделие по вертикали и горизонтали с помощью уровня, дотянуть шурупы.</w:t>
      </w:r>
    </w:p>
    <w:p w:rsidR="00F16B01" w:rsidRPr="00F16B01" w:rsidRDefault="00F16B01" w:rsidP="00F16B01">
      <w:pPr>
        <w:spacing w:after="0" w:line="240" w:lineRule="auto"/>
        <w:rPr>
          <w:sz w:val="18"/>
          <w:szCs w:val="18"/>
        </w:rPr>
      </w:pPr>
      <w:r w:rsidRPr="00F16B01">
        <w:rPr>
          <w:sz w:val="18"/>
          <w:szCs w:val="18"/>
        </w:rPr>
        <w:t>Вставить вилку в электрическую розетку.</w:t>
      </w:r>
    </w:p>
    <w:p w:rsidR="00F16B01" w:rsidRPr="00F16B01" w:rsidRDefault="00F16B01" w:rsidP="00F16B01">
      <w:pPr>
        <w:spacing w:after="0" w:line="240" w:lineRule="auto"/>
        <w:rPr>
          <w:sz w:val="18"/>
          <w:szCs w:val="18"/>
        </w:rPr>
      </w:pPr>
      <w:r w:rsidRPr="00F16B01">
        <w:rPr>
          <w:sz w:val="18"/>
          <w:szCs w:val="18"/>
        </w:rPr>
        <w:t xml:space="preserve">Аккуратно задвинуть зеркало за </w:t>
      </w:r>
      <w:proofErr w:type="spellStart"/>
      <w:r w:rsidRPr="00F16B01">
        <w:rPr>
          <w:sz w:val="18"/>
          <w:szCs w:val="18"/>
        </w:rPr>
        <w:t>молдинг</w:t>
      </w:r>
      <w:proofErr w:type="spellEnd"/>
      <w:r w:rsidRPr="00F16B01">
        <w:rPr>
          <w:sz w:val="18"/>
          <w:szCs w:val="18"/>
        </w:rPr>
        <w:t xml:space="preserve"> на место и протереть мягкой тканью.</w:t>
      </w:r>
    </w:p>
    <w:p w:rsidR="00F16B01" w:rsidRPr="00F16B01" w:rsidRDefault="00F16B01" w:rsidP="00F16B01">
      <w:pPr>
        <w:spacing w:after="0" w:line="240" w:lineRule="auto"/>
        <w:rPr>
          <w:sz w:val="18"/>
          <w:szCs w:val="18"/>
        </w:rPr>
      </w:pPr>
      <w:r w:rsidRPr="00F16B01">
        <w:rPr>
          <w:sz w:val="18"/>
          <w:szCs w:val="18"/>
        </w:rPr>
        <w:t>Рисунок 1.Чертеж расположения крепежных отверстий</w:t>
      </w:r>
    </w:p>
    <w:p w:rsidR="00F16B01" w:rsidRPr="00F16B01" w:rsidRDefault="00F16B01" w:rsidP="00F16B01">
      <w:pPr>
        <w:rPr>
          <w:sz w:val="18"/>
          <w:szCs w:val="18"/>
        </w:rPr>
      </w:pPr>
      <w:r w:rsidRPr="00F16B01">
        <w:rPr>
          <w:noProof/>
          <w:sz w:val="18"/>
          <w:szCs w:val="18"/>
          <w:lang w:eastAsia="ru-RU"/>
        </w:rPr>
        <w:drawing>
          <wp:inline distT="0" distB="0" distL="0" distR="0" wp14:anchorId="4BF21827" wp14:editId="21956404">
            <wp:extent cx="1364153" cy="3695700"/>
            <wp:effectExtent l="0" t="0" r="7620" b="0"/>
            <wp:docPr id="1" name="Рисунок 1" descr="http://belsi-home.ru/img/s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elsi-home.ru/img/sc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018" cy="3706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B01" w:rsidRPr="00F16B01" w:rsidRDefault="00F16B01" w:rsidP="00F16B01">
      <w:pPr>
        <w:rPr>
          <w:sz w:val="18"/>
          <w:szCs w:val="18"/>
        </w:rPr>
      </w:pPr>
      <w:r w:rsidRPr="00F16B01">
        <w:rPr>
          <w:sz w:val="18"/>
          <w:szCs w:val="18"/>
        </w:rPr>
        <w:t>Рисунок 2.Расположение подложки под раму</w:t>
      </w:r>
    </w:p>
    <w:p w:rsidR="00D45191" w:rsidRPr="00F16B01" w:rsidRDefault="00F16B01">
      <w:pPr>
        <w:rPr>
          <w:sz w:val="18"/>
          <w:szCs w:val="18"/>
        </w:rPr>
      </w:pPr>
      <w:bookmarkStart w:id="0" w:name="_GoBack"/>
      <w:r w:rsidRPr="00F16B01">
        <w:rPr>
          <w:noProof/>
          <w:sz w:val="18"/>
          <w:szCs w:val="18"/>
          <w:lang w:eastAsia="ru-RU"/>
        </w:rPr>
        <w:drawing>
          <wp:inline distT="0" distB="0" distL="0" distR="0" wp14:anchorId="7B2AAABE" wp14:editId="2EE52B31">
            <wp:extent cx="5280660" cy="769620"/>
            <wp:effectExtent l="0" t="0" r="0" b="0"/>
            <wp:docPr id="2" name="Рисунок 2" descr="http://belsi-home.ru/img/s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belsi-home.ru/img/sc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66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45191" w:rsidRPr="00F16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B01"/>
    <w:rsid w:val="00D45191"/>
    <w:rsid w:val="00F1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B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B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Пинчук</dc:creator>
  <cp:lastModifiedBy>Наталья Пинчук</cp:lastModifiedBy>
  <cp:revision>1</cp:revision>
  <dcterms:created xsi:type="dcterms:W3CDTF">2014-06-19T06:34:00Z</dcterms:created>
  <dcterms:modified xsi:type="dcterms:W3CDTF">2014-06-19T06:40:00Z</dcterms:modified>
</cp:coreProperties>
</file>